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12" w:rsidRDefault="005D3005">
      <w:pPr>
        <w:shd w:val="clear" w:color="FFFFFF" w:fill="FFFFFF"/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6281420" cy="9439275"/>
            <wp:effectExtent l="19050" t="0" r="508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443" cy="94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12" w:rsidRDefault="00007B88">
      <w:pPr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1C2912" w:rsidRDefault="00007B88">
      <w:pPr>
        <w:spacing w:before="100" w:after="100"/>
        <w:ind w:left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Рабочая программа по учебному предмету «Алгебра» на 2023/24 учебный год для обучающихся 8-го класса МОУ «Михайловская СОШ № 3» разработана в соответствии с требованиями:</w:t>
      </w:r>
      <w:proofErr w:type="gramEnd"/>
    </w:p>
    <w:p w:rsidR="001C2912" w:rsidRDefault="00007B88">
      <w:pPr>
        <w:numPr>
          <w:ilvl w:val="0"/>
          <w:numId w:val="1"/>
        </w:numPr>
        <w:tabs>
          <w:tab w:val="left" w:pos="72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Федерального закона от 29.12.2012 № 273-ФЗ «Об образовании в Российской Федерации»;</w:t>
      </w:r>
    </w:p>
    <w:p w:rsidR="001C2912" w:rsidRDefault="00007B88">
      <w:pPr>
        <w:numPr>
          <w:ilvl w:val="0"/>
          <w:numId w:val="1"/>
        </w:numPr>
        <w:tabs>
          <w:tab w:val="left" w:pos="72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17.12.2010 № 1897 «Об утверждении ФГОС основного общего образования»;</w:t>
      </w:r>
    </w:p>
    <w:p w:rsidR="001C2912" w:rsidRDefault="00007B88">
      <w:pPr>
        <w:numPr>
          <w:ilvl w:val="0"/>
          <w:numId w:val="1"/>
        </w:numPr>
        <w:tabs>
          <w:tab w:val="left" w:pos="72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1C2912" w:rsidRDefault="00007B88">
      <w:pPr>
        <w:numPr>
          <w:ilvl w:val="0"/>
          <w:numId w:val="1"/>
        </w:numPr>
        <w:tabs>
          <w:tab w:val="left" w:pos="72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России от 28.09.2020 № 28;</w:t>
      </w:r>
    </w:p>
    <w:p w:rsidR="001C2912" w:rsidRDefault="00007B88">
      <w:pPr>
        <w:numPr>
          <w:ilvl w:val="0"/>
          <w:numId w:val="1"/>
        </w:numPr>
        <w:tabs>
          <w:tab w:val="left" w:pos="720"/>
        </w:tabs>
        <w:spacing w:before="100" w:after="1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1C2912" w:rsidRDefault="00007B88">
      <w:pPr>
        <w:numPr>
          <w:ilvl w:val="0"/>
          <w:numId w:val="1"/>
        </w:numPr>
        <w:tabs>
          <w:tab w:val="left" w:pos="720"/>
        </w:tabs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учебного плана основного общего образования, утвержденного приказом от 31.08.2021 № 175 «О внесении изменений в основную образовательную программу основного общего образования»;</w:t>
      </w:r>
    </w:p>
    <w:p w:rsidR="001C2912" w:rsidRDefault="00007B88">
      <w:pPr>
        <w:tabs>
          <w:tab w:val="left" w:pos="720"/>
        </w:tabs>
        <w:spacing w:before="100" w:after="100"/>
        <w:ind w:right="18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C2912" w:rsidRDefault="00007B88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разработана во исполнение пункта 1 цели № 1 распоряжения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от 15.02.2019 № Р-8 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1C2912" w:rsidRDefault="00007B88">
      <w:pPr>
        <w:spacing w:before="100" w:after="100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Данная рабочая программа реализуется на основе сборника рабочих программ по алгебре для 7-9 классов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Т.А.Бурмистрова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(Москва, «Просвещение», 2018)</w:t>
      </w:r>
    </w:p>
    <w:p w:rsidR="001C2912" w:rsidRDefault="00007B88">
      <w:pPr>
        <w:spacing w:after="0"/>
      </w:pPr>
      <w:r>
        <w:br w:type="page"/>
      </w:r>
    </w:p>
    <w:p w:rsidR="001C2912" w:rsidRDefault="00007B88">
      <w:pPr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tbl>
      <w:tblPr>
        <w:tblStyle w:val="aff"/>
        <w:tblW w:w="8691" w:type="dxa"/>
        <w:tblInd w:w="-43" w:type="dxa"/>
        <w:tblCellMar>
          <w:top w:w="75" w:type="dxa"/>
          <w:left w:w="45" w:type="dxa"/>
          <w:bottom w:w="75" w:type="dxa"/>
          <w:right w:w="75" w:type="dxa"/>
        </w:tblCellMar>
        <w:tblLook w:val="04A0"/>
      </w:tblPr>
      <w:tblGrid>
        <w:gridCol w:w="391"/>
        <w:gridCol w:w="1890"/>
        <w:gridCol w:w="3505"/>
        <w:gridCol w:w="1047"/>
        <w:gridCol w:w="1858"/>
      </w:tblGrid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Авторы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 издания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Издательство</w:t>
            </w:r>
          </w:p>
        </w:tc>
      </w:tr>
      <w:tr w:rsidR="001C2912">
        <w:tc>
          <w:tcPr>
            <w:tcW w:w="869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 учителя</w:t>
            </w:r>
          </w:p>
        </w:tc>
      </w:tr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Дорофеев, Суворова,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Бунимович</w:t>
            </w:r>
            <w:proofErr w:type="spellEnd"/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Алгебра, 8 класс. Учебник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«Просвещение»</w:t>
            </w:r>
          </w:p>
        </w:tc>
      </w:tr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Суворова,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Бунимович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Кузнецова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Алгебра. Методические рекомендации. 8 класс.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«Просвещение»</w:t>
            </w:r>
          </w:p>
        </w:tc>
      </w:tr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 В. Кузнецова, С. С. Минаева, Л. О. Рослова, С. Б. Суворова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Алгебра. Контрольные работы. 8 класс 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2016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«Просвещение»</w:t>
            </w:r>
          </w:p>
        </w:tc>
      </w:tr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4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Ершова А.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Голобородько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 В., Ершова А. С.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  <w:ind w:firstLine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Самостоятельные и контрольные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 алгебре и геометрии для 8 класса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2010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ИЛЕКСА</w:t>
            </w:r>
          </w:p>
        </w:tc>
      </w:tr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Т.А.Бурмистрова</w:t>
            </w:r>
            <w:proofErr w:type="spellEnd"/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Сборник рабочих программ по алгебре для 7-9 классов.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2018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«Просвещение»</w:t>
            </w:r>
          </w:p>
        </w:tc>
      </w:tr>
      <w:tr w:rsidR="001C2912">
        <w:tc>
          <w:tcPr>
            <w:tcW w:w="869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 ученика</w:t>
            </w:r>
          </w:p>
        </w:tc>
      </w:tr>
      <w:tr w:rsidR="001C2912">
        <w:tc>
          <w:tcPr>
            <w:tcW w:w="3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Дорофеев, Суворова,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Бунимович</w:t>
            </w:r>
            <w:proofErr w:type="spellEnd"/>
          </w:p>
        </w:tc>
        <w:tc>
          <w:tcPr>
            <w:tcW w:w="3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Алгебра, 8 класс. Учебник</w:t>
            </w:r>
          </w:p>
        </w:tc>
        <w:tc>
          <w:tcPr>
            <w:tcW w:w="1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2017</w:t>
            </w:r>
          </w:p>
        </w:tc>
        <w:tc>
          <w:tcPr>
            <w:tcW w:w="1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1C2912" w:rsidRDefault="00007B88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«Просвещение»</w:t>
            </w:r>
          </w:p>
        </w:tc>
      </w:tr>
    </w:tbl>
    <w:p w:rsidR="001C2912" w:rsidRDefault="00007B88">
      <w:pPr>
        <w:spacing w:after="0"/>
      </w:pPr>
      <w:r>
        <w:br w:type="page"/>
      </w:r>
    </w:p>
    <w:p w:rsidR="001C2912" w:rsidRDefault="00007B88">
      <w:pPr>
        <w:pStyle w:val="6"/>
        <w:spacing w:before="0" w:after="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СОДЕРЖАНИЕ УЧЕБНОГО КУРСА</w:t>
      </w:r>
    </w:p>
    <w:tbl>
      <w:tblPr>
        <w:tblStyle w:val="aff"/>
        <w:tblW w:w="9335" w:type="dxa"/>
        <w:tblInd w:w="-103" w:type="dxa"/>
        <w:tblCellMar>
          <w:top w:w="15" w:type="dxa"/>
          <w:left w:w="-10" w:type="dxa"/>
          <w:bottom w:w="15" w:type="dxa"/>
          <w:right w:w="15" w:type="dxa"/>
        </w:tblCellMar>
        <w:tblLook w:val="04A0"/>
      </w:tblPr>
      <w:tblGrid>
        <w:gridCol w:w="401"/>
        <w:gridCol w:w="1686"/>
        <w:gridCol w:w="3280"/>
        <w:gridCol w:w="3968"/>
      </w:tblGrid>
      <w:tr w:rsidR="001C2912">
        <w:tc>
          <w:tcPr>
            <w:tcW w:w="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темы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  <w:tc>
          <w:tcPr>
            <w:tcW w:w="36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содержание темы</w:t>
            </w:r>
          </w:p>
        </w:tc>
        <w:tc>
          <w:tcPr>
            <w:tcW w:w="452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Основная цель изучения темы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дроби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  Алгебраическая дробь. Основное свойство алгебраической дроби. Сокращение дробей. Сложение, вычитание, умножение и деление алгебраических дробей. Степень с целым показателем и ее свойства. Выделение множителя — степени десяти — в записи числа</w:t>
            </w:r>
          </w:p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Сформировать умения выполнять действия с алгебраическими дробями, действия со степенями с целым показателем; развить навыки решения текстовых задач алгебраическим методом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 Квадратный  корень  из  числа.   Понятие  об 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иррациональном</w:t>
            </w:r>
            <w:proofErr w:type="gramEnd"/>
          </w:p>
          <w:p w:rsidR="001C2912" w:rsidRDefault="00007B88">
            <w:pPr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Десятичные приближения квадратного корня. Свойства арифметического квадратного корня и их применение к преобразованию выражений. Корень третьей степени, понятие о корне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n-й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степени из числа. Нахождение приближенного значения корня с помощью калькулятора. Графики зависимостей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√х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у=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vertAlign w:val="superscript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√х</w:t>
            </w:r>
            <w:proofErr w:type="spellEnd"/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Научить преобразованиям выражений, содержащих квадратные корни; на примере квадратного и кубического корней сформировать представления о корне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п-й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степени.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уравнения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  Квадратное уравнение. Формулы корней квадратного уравнения. Решение текстовых задач составлением квадратных уравнений. Теорема Виета. Разложение на множители квадратного трехчлена.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Научить решать квадратные уравнения и использовать их при решении текстовых задач.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Уравнение с двумя переменными. Линейное уравнение с двумя переменными и его график. Примеры решения уравнений в целых числах. Система уравнений; решение систем 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двух линейных уравнений с двумя переменными, графическая интерпретация.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Примеры решения нелинейных систем. Решение текстовых задач составлением систем уравнений. Уравнение с несколькими переменными.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hd w:val="clear" w:color="FFFFFF" w:fill="FFFFFF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Ввести понятия уравнения с двумя переменными, графика уравнения, системы уравнений; обучить решению систем линейных уравнений с двумя переменными, а также использованию приема составления систем уравнений при решении текстовых задач.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hd w:val="clear" w:color="FFFFFF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hd w:val="clear" w:color="FFFFFF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Функция. Область определения и область значений функции. График функции. Возрастание и убывание функции, сохранение знака на промежутке, нули функции. Функции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=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у=k\x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их графики. Примеры графических зависимостей, отражающих реальные процессы.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Познакомить учащихся с понятием функции, расширить математический язык введением функциональной терминологии и символики; рассмотреть свойства и графики   конкретных   числовых   функций:   линейной   функции   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функции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у=k\x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показать значимость функционального аппарата для моделирования реальных ситуаций,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научить в несложных случаях применять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полученные знания для решения прикладных и практических задач.</w:t>
            </w:r>
          </w:p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статистика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Статистические характеристики ряда данных, медиана, среднее арифметическое, размах. Таблица частот. Вероятность равновозможных событий. Классическая формула вычисления вероятности события и условия ее применения. Представление о геометрической вероятности.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Сформировать представление о возможностях описания и обработки данных с помощью различных средних; познакомить учащихся с вычислениями вероятности случайного события с помощью классической формулы и из геометрических соображений</w:t>
            </w:r>
          </w:p>
        </w:tc>
      </w:tr>
      <w:tr w:rsidR="001C2912">
        <w:tc>
          <w:tcPr>
            <w:tcW w:w="41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повторение</w:t>
            </w:r>
          </w:p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C2912" w:rsidRDefault="00007B88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1C2912" w:rsidRDefault="00007B88">
      <w:pPr>
        <w:spacing w:before="28" w:after="11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C2912" w:rsidRDefault="00007B88">
      <w:pPr>
        <w:rPr>
          <w:rFonts w:ascii="Times New Roman" w:eastAsia="Times New Roman" w:hAnsi="Times New Roman" w:cs="Times New Roman"/>
          <w:sz w:val="24"/>
        </w:rPr>
      </w:pPr>
      <w:r>
        <w:br w:type="page"/>
      </w:r>
    </w:p>
    <w:p w:rsidR="001C2912" w:rsidRDefault="00007B88">
      <w:pPr>
        <w:shd w:val="clear" w:color="FFFFFF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ПЛАНИРУЕМЫЕ РЕЗУЛЬТАТЫ ОСВОЕНИЯ ПРОГРАММЫ</w:t>
      </w:r>
    </w:p>
    <w:p w:rsidR="001C2912" w:rsidRDefault="00007B88">
      <w:pPr>
        <w:shd w:val="clear" w:color="FFFFFF" w:fill="FFFFFF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результаты: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C2912" w:rsidRDefault="00007B88">
      <w:pPr>
        <w:shd w:val="clear" w:color="FFFFFF" w:fill="FFFFFF"/>
        <w:spacing w:after="0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 учащихся будут сформированы: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ответственного отношения к учению;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обучающихся к саморазвитию и самообразованию на основе мотивации к обучению и познанию;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контрпримеры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начальные навыки адаптации в динамично изменяющемся мире;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экологическая культура: ценностное отношение к природному миру, готовность следовать нормам природоохранного, здоровье сберегающего поведения;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формирования способности к эмоциональному восприятию математических объектов, задач, решений, рассуждений.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умения контролировать процесс и результат учебной математической деятельности;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умение контролировать процесс и результат учебной и математической деятельности;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критичность мышления, инициатива, находчивость, активность при решении математических задач.</w:t>
      </w:r>
    </w:p>
    <w:p w:rsidR="001C2912" w:rsidRDefault="00007B88">
      <w:pP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у учащихся могут быть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>сформированы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</w:rPr>
        <w:t>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 коммуникативная компетентность в общении и сотрудничестве со сверстниками, старшими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младшими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  обучающимися в образовательной, учебно-исследовательской, творческой и других видах деятельности;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мышления, инициативы, находчивости, активности при решении арифметических задач.</w:t>
      </w:r>
    </w:p>
    <w:p w:rsidR="001C2912" w:rsidRDefault="00007B88">
      <w:pPr>
        <w:spacing w:after="0"/>
        <w:jc w:val="center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  результаты:</w:t>
      </w:r>
    </w:p>
    <w:p w:rsidR="001C2912" w:rsidRDefault="00007B88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регулятивные УУД</w:t>
      </w:r>
    </w:p>
    <w:p w:rsidR="001C2912" w:rsidRDefault="00007B88">
      <w:pPr>
        <w:spacing w:after="0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учащиеся научатся: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формулировать и удерживать учебную задачу;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выбирать действия в соответствии с поставленной задачей и условиями её реализации;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предвидеть уровень освоения знаний, его временных характеристик;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составлять план и последовательность действий;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осуществлять контроль по образцу и вносить необходимые коррективы;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сличать способ действия и его результат с эталоном с целью обнаружения отклонений и отличий от эталона;</w:t>
      </w:r>
    </w:p>
    <w:p w:rsidR="001C2912" w:rsidRDefault="00007B88">
      <w:pP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учащиеся получат возможность научиться: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определять последовательность промежуточных целей и соответствующих им действий с учетом конечного результата;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предвидеть возможности получения конкретного результата при решении задач;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выделять и осознавать  того, что уже усвоено и что еще подлежит усвоению, осознавать качество и уровень усвоения, давать самооценку своей деятельности;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концентрировать волю для преодоления интеллектуальных затруднений и физических препятствий.</w:t>
      </w:r>
    </w:p>
    <w:p w:rsidR="001C2912" w:rsidRDefault="00007B88">
      <w:p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познавательные УУД:</w:t>
      </w:r>
    </w:p>
    <w:p w:rsidR="001C2912" w:rsidRDefault="00007B88">
      <w:pP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учащиеся научатся: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выделять и формулировать познавательные цели;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использовать общие приемы решения задач;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применять правила и пользоваться инструкциями, освоенными закономерностями;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осуществлять смысловое чтение;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1C2912" w:rsidRDefault="00007B88">
      <w:pPr>
        <w:spacing w:after="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учащиеся получат возможность научиться: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причинно-следственные связи; 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логические рассуждения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умозаключения (индуктивные, дедуктивные) и выводы;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формирования учебной и обще пользовательской компетентности в области использования информационно-коммуникационных технологий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ИКТ-компетентности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);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видеть математическую задачу в других дисциплинах, в окружающей жизни;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выдвигать гипотезы при решении учебных задач и понимания необходимости их проверки;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осознанно выбирать наиболее эффективные способы решения учебных и познавательных задач;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оценивать информацию (критическая оценка, оценка достоверности);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устанавливать причинно-следственные связи, выстраивать рассуждения, обобщения.</w:t>
      </w:r>
    </w:p>
    <w:p w:rsidR="001C2912" w:rsidRDefault="00007B88">
      <w:pP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Коммуникативные УУД</w:t>
      </w:r>
    </w:p>
    <w:p w:rsidR="001C2912" w:rsidRDefault="00007B88">
      <w:pPr>
        <w:spacing w:after="0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учащиеся получат возможность научиться: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 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прогнозировать возникновение конфликтов при наличии разных точек зрения;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разрешать конфликты на основе учета интересов и позиций всех участников;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координировать и принимать различные позиции во взаимодействии;</w:t>
      </w:r>
    </w:p>
    <w:p w:rsidR="001C2912" w:rsidRDefault="00007B88">
      <w:pPr>
        <w:numPr>
          <w:ilvl w:val="0"/>
          <w:numId w:val="1"/>
        </w:numPr>
        <w:spacing w:before="28" w:after="119" w:line="276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1C2912" w:rsidRDefault="00007B88">
      <w:pPr>
        <w:spacing w:before="100" w:after="100"/>
        <w:ind w:left="360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C2912" w:rsidRDefault="00007B88">
      <w:pPr>
        <w:rPr>
          <w:rFonts w:ascii="Times New Roman" w:eastAsia="Times New Roman" w:hAnsi="Times New Roman" w:cs="Times New Roman"/>
          <w:sz w:val="24"/>
        </w:rPr>
      </w:pPr>
      <w:r>
        <w:br w:type="page"/>
      </w:r>
    </w:p>
    <w:p w:rsidR="001C2912" w:rsidRDefault="00007B88">
      <w:pPr>
        <w:spacing w:before="100" w:after="10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</w:t>
      </w:r>
    </w:p>
    <w:p w:rsidR="001C2912" w:rsidRDefault="00007B88">
      <w:pPr>
        <w:spacing w:before="100" w:after="100"/>
        <w:ind w:left="360"/>
      </w:pPr>
      <w:r>
        <w:rPr>
          <w:rFonts w:ascii="Times New Roman" w:eastAsia="Times New Roman" w:hAnsi="Times New Roman" w:cs="Times New Roman"/>
          <w:color w:val="000000"/>
          <w:sz w:val="24"/>
        </w:rPr>
        <w:t>Тематическое планирование по информатике для 8-го класса составлено с учетом рабочей программы воспитания.</w:t>
      </w:r>
    </w:p>
    <w:tbl>
      <w:tblPr>
        <w:tblStyle w:val="aff"/>
        <w:tblW w:w="9334" w:type="dxa"/>
        <w:tblInd w:w="-10" w:type="dxa"/>
        <w:tblCellMar>
          <w:left w:w="78" w:type="dxa"/>
        </w:tblCellMar>
        <w:tblLook w:val="04A0"/>
      </w:tblPr>
      <w:tblGrid>
        <w:gridCol w:w="1326"/>
        <w:gridCol w:w="3877"/>
        <w:gridCol w:w="839"/>
        <w:gridCol w:w="1277"/>
        <w:gridCol w:w="2015"/>
      </w:tblGrid>
      <w:tr w:rsidR="001C2912">
        <w:tc>
          <w:tcPr>
            <w:tcW w:w="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темы</w:t>
            </w:r>
          </w:p>
        </w:tc>
        <w:tc>
          <w:tcPr>
            <w:tcW w:w="4194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Название темы</w:t>
            </w:r>
          </w:p>
        </w:tc>
        <w:tc>
          <w:tcPr>
            <w:tcW w:w="84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 часов</w:t>
            </w:r>
          </w:p>
        </w:tc>
        <w:tc>
          <w:tcPr>
            <w:tcW w:w="128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</w:t>
            </w:r>
          </w:p>
        </w:tc>
        <w:tc>
          <w:tcPr>
            <w:tcW w:w="201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ЭОР</w:t>
            </w: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дроби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5D3005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7A6B82">
            <w:pPr>
              <w:spacing w:before="100" w:after="0"/>
              <w:jc w:val="center"/>
            </w:pPr>
            <w:hyperlink r:id="rId6">
              <w:r w:rsidR="00007B88"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</w:rPr>
                <w:t>https://resh.edu.ru/</w:t>
              </w:r>
            </w:hyperlink>
          </w:p>
          <w:p w:rsidR="001C2912" w:rsidRDefault="007A6B82">
            <w:pPr>
              <w:spacing w:before="100" w:after="0"/>
              <w:jc w:val="center"/>
            </w:pPr>
            <w:hyperlink r:id="rId7">
              <w:r w:rsidR="00007B88">
                <w:rPr>
                  <w:rStyle w:val="-"/>
                  <w:rFonts w:ascii="Times New Roman" w:eastAsia="Times New Roman" w:hAnsi="Times New Roman" w:cs="Times New Roman"/>
                  <w:color w:val="0000FF"/>
                  <w:sz w:val="24"/>
                </w:rPr>
                <w:t>http://school-collection.edu.ru/</w:t>
              </w:r>
            </w:hyperlink>
          </w:p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1C2912" w:rsidRDefault="001C2912">
            <w:pPr>
              <w:spacing w:after="0"/>
            </w:pP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уравнения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1C2912" w:rsidRDefault="001C2912">
            <w:pPr>
              <w:spacing w:after="0"/>
            </w:pP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="008B0E3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1C2912" w:rsidRDefault="001C2912">
            <w:pPr>
              <w:spacing w:after="0"/>
            </w:pP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8B0E3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1C2912" w:rsidRDefault="001C2912">
            <w:pPr>
              <w:spacing w:after="0"/>
            </w:pP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Вероятность и статистика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8B0E33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1C2912" w:rsidRDefault="001C2912">
            <w:pPr>
              <w:spacing w:after="0"/>
            </w:pPr>
          </w:p>
        </w:tc>
      </w:tr>
      <w:tr w:rsidR="001C2912">
        <w:tc>
          <w:tcPr>
            <w:tcW w:w="99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pStyle w:val="afb"/>
              <w:numPr>
                <w:ilvl w:val="0"/>
                <w:numId w:val="2"/>
              </w:numPr>
              <w:spacing w:before="100"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03" w:type="dxa"/>
            </w:tcMar>
          </w:tcPr>
          <w:p w:rsidR="001C2912" w:rsidRDefault="00007B88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5D3005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1C2912" w:rsidRDefault="00007B88">
            <w:pPr>
              <w:spacing w:before="100"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1C2912" w:rsidRDefault="001C2912">
            <w:pPr>
              <w:spacing w:after="0"/>
            </w:pPr>
          </w:p>
        </w:tc>
      </w:tr>
    </w:tbl>
    <w:p w:rsidR="001C2912" w:rsidRDefault="00007B88">
      <w:pPr>
        <w:spacing w:before="28" w:after="119" w:line="276" w:lineRule="atLeas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</w:p>
    <w:p w:rsidR="001C2912" w:rsidRDefault="00007B88">
      <w:pPr>
        <w:spacing w:after="0"/>
      </w:pPr>
      <w:r>
        <w:br w:type="page"/>
      </w:r>
    </w:p>
    <w:p w:rsidR="001C2912" w:rsidRDefault="00692AC3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ПОУРОЧНОЕ</w:t>
      </w:r>
      <w:r w:rsidR="00007B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ПЛАНИРОВАНИЕ</w:t>
      </w:r>
    </w:p>
    <w:tbl>
      <w:tblPr>
        <w:tblStyle w:val="aff"/>
        <w:tblW w:w="9781" w:type="dxa"/>
        <w:tblInd w:w="-631" w:type="dxa"/>
        <w:tblCellMar>
          <w:left w:w="78" w:type="dxa"/>
        </w:tblCellMar>
        <w:tblLook w:val="04A0"/>
      </w:tblPr>
      <w:tblGrid>
        <w:gridCol w:w="699"/>
        <w:gridCol w:w="7665"/>
        <w:gridCol w:w="1417"/>
      </w:tblGrid>
      <w:tr w:rsidR="00692AC3" w:rsidTr="00692AC3">
        <w:trPr>
          <w:trHeight w:val="375"/>
        </w:trPr>
        <w:tc>
          <w:tcPr>
            <w:tcW w:w="699" w:type="dxa"/>
            <w:tcBorders>
              <w:top w:val="single" w:sz="8" w:space="0" w:color="403152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  <w:vAlign w:val="bottom"/>
          </w:tcPr>
          <w:p w:rsidR="00692AC3" w:rsidRDefault="00692AC3">
            <w:pPr>
              <w:spacing w:after="0"/>
              <w:jc w:val="center"/>
            </w:pPr>
          </w:p>
        </w:tc>
        <w:tc>
          <w:tcPr>
            <w:tcW w:w="7665" w:type="dxa"/>
            <w:tcBorders>
              <w:top w:val="single" w:sz="8" w:space="0" w:color="403152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692AC3" w:rsidRDefault="00692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8" w:space="0" w:color="403152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692AC3" w:rsidRDefault="00692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Часы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13DDF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</w:tcPr>
          <w:p w:rsidR="005D3005" w:rsidRPr="00B76DC6" w:rsidRDefault="005D3005" w:rsidP="00A77A36">
            <w:pPr>
              <w:pStyle w:val="aff2"/>
              <w:suppressAutoHyphens w:val="0"/>
            </w:pPr>
            <w:r w:rsidRPr="00B76DC6">
              <w:rPr>
                <w:rFonts w:ascii="Calibri" w:hAnsi="Calibri" w:cs="Calibri"/>
                <w:color w:val="000000"/>
              </w:rPr>
              <w:t>Понятие алгебраической дроби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6E1C60" w:rsidRDefault="005D3005">
            <w:pPr>
              <w:spacing w:after="0"/>
              <w:jc w:val="center"/>
            </w:pPr>
            <w:r w:rsidRPr="006E1C6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13DDF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Множество допустимых значений переменных, входящих в дробь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13DDF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Вывод и применение основного свойства дроби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Следствие из основного свойства дроби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«Алгебраические дроби»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A40A2B" w:rsidRDefault="005D3005" w:rsidP="001B25C8">
            <w:pPr>
              <w:pStyle w:val="aff2"/>
              <w:suppressAutoHyphens w:val="0"/>
              <w:rPr>
                <w:color w:val="44546A" w:themeColor="text2"/>
                <w:lang w:val="en-US"/>
              </w:rPr>
            </w:pPr>
            <w:r w:rsidRPr="00A40A2B">
              <w:rPr>
                <w:color w:val="44546A" w:themeColor="text2"/>
                <w:lang w:val="en-US"/>
              </w:rPr>
              <w:t>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Сложение и вычитание  дробей с одинаковыми знаменателями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Сложение и вычитание  дробей с разными знаменателями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Сложение и вычитание алгебраической дроби и целого выражения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</w:tcPr>
          <w:p w:rsidR="005D3005" w:rsidRPr="007D3527" w:rsidRDefault="005D3005" w:rsidP="00A77A36">
            <w:pPr>
              <w:pStyle w:val="aff2"/>
              <w:suppressAutoHyphens w:val="0"/>
            </w:pPr>
            <w:r w:rsidRPr="007D3527">
              <w:t>Входная контрольная работа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8B0E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8B0E33">
              <w:rPr>
                <w:lang w:val="en-US"/>
              </w:rPr>
              <w:t>13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D3527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Правило умножения и деления алгебраических дробей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D3527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Упрощение выражений, содержащих действия умножения и деления алгебраических дробей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D3527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Упрощение выражений, содержащих действия умножения и деления алгебраических дробей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D3527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Преобразование выражений</w:t>
            </w:r>
            <w:proofErr w:type="gramStart"/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содержащих алгебраические дроби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D3527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Преобразование выражений</w:t>
            </w:r>
            <w:proofErr w:type="gramStart"/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D35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содержащих алгебраические дроби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«Действия с алгебраическими дробями»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8B0E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8B0E33">
              <w:rPr>
                <w:lang w:val="en-US"/>
              </w:rPr>
              <w:t>19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Обобщение по теме «Алгебраические дроби»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140D4B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140D4B">
              <w:rPr>
                <w:lang w:val="en-US"/>
              </w:rPr>
              <w:t>20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</w:tcPr>
          <w:p w:rsidR="005D3005" w:rsidRPr="00140D4B" w:rsidRDefault="005D3005" w:rsidP="00A77A36">
            <w:pPr>
              <w:pStyle w:val="aff2"/>
              <w:suppressAutoHyphens w:val="0"/>
            </w:pPr>
            <w:r w:rsidRPr="00140D4B">
              <w:t>Контрольная работа по теме «Алгебраические дроби».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21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Понятие степени с целым показателем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Нахождение значений выражений, содержащих степени с целым показателем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6E1C60" w:rsidRDefault="005D3005">
            <w:pPr>
              <w:spacing w:after="0"/>
              <w:jc w:val="center"/>
            </w:pPr>
            <w:r w:rsidRPr="006E1C6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Стандартный вид числа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«Степень с целым показателем»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27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уравнений и составление уравнений по условию задачи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 задач на движение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Задачи на проценты и концентрацию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«Решение уравнений и задач»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A40A2B" w:rsidRDefault="005D3005" w:rsidP="001B25C8">
            <w:pPr>
              <w:pStyle w:val="aff2"/>
              <w:suppressAutoHyphens w:val="0"/>
              <w:rPr>
                <w:color w:val="44546A" w:themeColor="text2"/>
                <w:lang w:val="en-US"/>
              </w:rPr>
            </w:pPr>
            <w:r w:rsidRPr="00A40A2B">
              <w:rPr>
                <w:color w:val="44546A" w:themeColor="text2"/>
                <w:lang w:val="en-US"/>
              </w:rPr>
              <w:t>31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Обобщение по теме «Степень с целым показателем»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140D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40D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Контрольная работа по теме «Степень с целым показателем»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33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Извлечение квадратного корня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понятия квадратного корня при решении различных задач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Понятие иррационального числа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Оценивание и упрощение выражений, содержащих иррациональные числа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теоремы Пифагора при решении различных задач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Понятие арифметического квадратного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корня. Решение уравнений вида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х²</w:t>
            </w: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=а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6E1C60" w:rsidRDefault="005D3005" w:rsidP="006E1C60">
            <w:pPr>
              <w:spacing w:after="0"/>
              <w:jc w:val="center"/>
            </w:pPr>
            <w:r w:rsidRPr="006E1C6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понятия арифметического квадратного корня при решении различных задач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График зависимости </w:t>
            </w:r>
            <w:proofErr w:type="spellStart"/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ar-S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</m:rad>
            </m:oMath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B901B3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01B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«Квадратный корень»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A40A2B" w:rsidRDefault="005D3005" w:rsidP="001B25C8">
            <w:pPr>
              <w:pStyle w:val="aff2"/>
              <w:suppressAutoHyphens w:val="0"/>
              <w:rPr>
                <w:color w:val="44546A" w:themeColor="text2"/>
                <w:lang w:val="en-US"/>
              </w:rPr>
            </w:pPr>
            <w:r w:rsidRPr="00A40A2B">
              <w:rPr>
                <w:color w:val="44546A" w:themeColor="text2"/>
                <w:lang w:val="en-US"/>
              </w:rPr>
              <w:t>42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Непосредственное применение свой</w:t>
            </w:r>
            <w:proofErr w:type="gramStart"/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ств кв</w:t>
            </w:r>
            <w:proofErr w:type="gramEnd"/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адратных корней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свой</w:t>
            </w:r>
            <w:proofErr w:type="gramStart"/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ств  кв</w:t>
            </w:r>
            <w:proofErr w:type="gramEnd"/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адратного корня при решении различных задач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Приведение подобных радикалов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Квадратный корень из степени с чётным показателем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Понятие кубического корня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Разные задачи на применение понятия кубического корня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«Преобразование выражений, содержащих квадратные корни»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A40A2B" w:rsidRDefault="005D3005" w:rsidP="001B25C8">
            <w:pPr>
              <w:pStyle w:val="aff2"/>
              <w:suppressAutoHyphens w:val="0"/>
              <w:rPr>
                <w:color w:val="44546A" w:themeColor="text2"/>
                <w:lang w:val="en-US"/>
              </w:rPr>
            </w:pPr>
            <w:r w:rsidRPr="00A40A2B">
              <w:rPr>
                <w:color w:val="44546A" w:themeColor="text2"/>
                <w:lang w:val="en-US"/>
              </w:rPr>
              <w:t>51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Обобщение темы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«Квадратные кор</w:t>
            </w: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A40A2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40A2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Контрольная работа по теме "Квадратные корни"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53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E2D6C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2D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3F6952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69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55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3F6952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69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3F6952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69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квадратного уравнения выделением квадрата двучлена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3F6952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69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Вывод формулы корней квадратного уравнения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3F6952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F69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6E1C60" w:rsidRDefault="005D3005">
            <w:pPr>
              <w:spacing w:after="0"/>
              <w:jc w:val="center"/>
            </w:pPr>
            <w:r w:rsidRPr="006E1C60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квадратных уравнений по формуле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Разные задачи на использование формулы корней квадратного уравнения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 «</w:t>
            </w: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Квадратные уравнения»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62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Квадратные уравнения с чётным вторым коэффициентом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Решение квадратных уравнений и уравнений, сводящихся к </w:t>
            </w:r>
            <w:proofErr w:type="gramStart"/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квадратным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Составление уравнения по условию задачи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Алгоритмы решения неполных квадратных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с помощью неполных квадратных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Неполные квадратные уравнения в различных задачах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Доказательство и применение теоремы Виета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теоремы Виета и обратной ей теоремы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«Решение квадратных уравнений»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73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Формула для разложения квадратного трёхчлена на множители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формулы для разложения квадратного трёхчлена на множители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формулы для разложения квадратного трёхчлена на множители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«Разложение квадратного трёхчлена на множители»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6E1C60">
              <w:rPr>
                <w:lang w:val="en-US"/>
              </w:rPr>
              <w:t>77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4461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4461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Обобщение темы «Квадратные уравнения»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</w:tcPr>
          <w:p w:rsidR="005D3005" w:rsidRPr="0074461B" w:rsidRDefault="005D3005" w:rsidP="00A77A36">
            <w:pPr>
              <w:pStyle w:val="aff2"/>
              <w:suppressAutoHyphens w:val="0"/>
            </w:pPr>
            <w:r w:rsidRPr="0074461B">
              <w:t xml:space="preserve">Контрольная работа по теме </w:t>
            </w:r>
            <w:r w:rsidRPr="0074461B">
              <w:rPr>
                <w:rFonts w:ascii="Calibri" w:hAnsi="Calibri" w:cs="Calibri"/>
                <w:color w:val="000000"/>
              </w:rPr>
              <w:t>«Квадратные уравнения»</w:t>
            </w:r>
            <w:r w:rsidRPr="0074461B">
              <w:t>.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6E1C60" w:rsidRDefault="005D3005" w:rsidP="001B25C8">
            <w:pPr>
              <w:pStyle w:val="aff2"/>
              <w:suppressAutoHyphens w:val="0"/>
            </w:pPr>
            <w:r w:rsidRPr="006E1C60">
              <w:rPr>
                <w:lang w:val="en-US"/>
              </w:rPr>
              <w:t>79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95733" w:rsidRDefault="005D3005">
            <w:pPr>
              <w:spacing w:after="0"/>
              <w:jc w:val="center"/>
              <w:rPr>
                <w:sz w:val="28"/>
                <w:szCs w:val="28"/>
                <w:vertAlign w:val="subscript"/>
              </w:rPr>
            </w:pPr>
            <w:r w:rsidRPr="00795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Графики линейных и нелинейных уравнений с двумя переменными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«Линейное уравнение с двумя переменными и ее график»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83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Построение </w:t>
            </w:r>
            <w:proofErr w:type="gram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прямых</w:t>
            </w:r>
            <w:proofErr w:type="gramEnd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вида  </w:t>
            </w:r>
            <w:proofErr w:type="spell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y=kx</w:t>
            </w:r>
            <w:proofErr w:type="spellEnd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Построение </w:t>
            </w:r>
            <w:proofErr w:type="gram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прямых</w:t>
            </w:r>
            <w:proofErr w:type="gramEnd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вида  </w:t>
            </w:r>
            <w:proofErr w:type="spell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y=kx</w:t>
            </w:r>
            <w:proofErr w:type="spellEnd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Самостоятельная работа «Уравнение прямой  </w:t>
            </w:r>
            <w:proofErr w:type="spell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у=kx+l</w:t>
            </w:r>
            <w:proofErr w:type="spellEnd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 его график»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87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Задача, приводящая к понятию "система уравнений"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систем уравнений способом сложения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Системы линейных уравнений в различных задачах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Алгоритм решения систем уравнений способом подстановки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Системы, содержащие нелинейные уравнения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систем уравнений разными способами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Составление системы уравнений по условию задачи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95733" w:rsidRDefault="005D3005">
            <w:pPr>
              <w:spacing w:after="0"/>
              <w:jc w:val="center"/>
            </w:pPr>
            <w:r w:rsidRPr="0079573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Составление уравнений прямых по различным условиям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Задачи на взаимное положение </w:t>
            </w:r>
            <w:proofErr w:type="gramStart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прямых</w:t>
            </w:r>
            <w:proofErr w:type="gramEnd"/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координатной плоскости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«Системы линейных уравнений»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100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Обобщение  темы «Системы уравнений»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2321A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321AB">
              <w:rPr>
                <w:sz w:val="24"/>
                <w:szCs w:val="24"/>
              </w:rPr>
              <w:t>Контрольная работа по теме</w:t>
            </w:r>
            <w:r w:rsidRPr="002321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"Системы уравнений"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102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Чтение одного графика на чертеже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Чтение нескольких графиков на одном чертеже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Чтение графиков 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795733" w:rsidRDefault="005D3005">
            <w:pPr>
              <w:spacing w:after="0"/>
              <w:jc w:val="center"/>
            </w:pPr>
            <w:r w:rsidRPr="0079573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Введение в понятие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Применение функциональной символики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Построение графиков функций по точкам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Соотношение алгебраической и геометрической моделей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Нахождение свойств функций по графикам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Алгебраическая и геометрическая интерпретация свойств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F2939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F2939">
              <w:rPr>
                <w:lang w:val="en-US"/>
              </w:rPr>
              <w:t>111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" Функции: основные понятия"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112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Понятие линейной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Скорость роста и убывания линейной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Построение графиков ку</w:t>
            </w: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сочно-заданных функций и линейная аппроксимация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y=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 её график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y=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и её график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F2939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F2939">
              <w:rPr>
                <w:lang w:val="en-US"/>
              </w:rPr>
              <w:t>117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Линейная функция. Функция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y=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Самостоятельная работа "Линейная функция. Функция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y=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x</w:t>
            </w:r>
            <w:proofErr w:type="spellEnd"/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119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Обобщение  темы «Функции»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9D524B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524B">
              <w:rPr>
                <w:sz w:val="24"/>
                <w:szCs w:val="24"/>
              </w:rPr>
              <w:t>Контрольная работа по теме</w:t>
            </w:r>
            <w:r w:rsidRPr="009D524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"Функции»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121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Нахождение средних статистических характеристик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Использование средних статистических характеристик при решении различных задач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Default="005D3005" w:rsidP="001B25C8">
            <w:pPr>
              <w:pStyle w:val="aff2"/>
              <w:suppressAutoHyphens w:val="0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"Статистические характеристики 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  <w:rPr>
                <w:lang w:val="en-US"/>
              </w:rPr>
            </w:pPr>
            <w:r w:rsidRPr="00795733">
              <w:rPr>
                <w:lang w:val="en-US"/>
              </w:rPr>
              <w:t>124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Классическое определение вероятности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031B0E" w:rsidRDefault="005D3005" w:rsidP="001B25C8">
            <w:pPr>
              <w:pStyle w:val="aff2"/>
              <w:suppressAutoHyphens w:val="0"/>
            </w:pPr>
            <w:r w:rsidRPr="00031B0E">
              <w:t>125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задач на классическое определение вероятности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031B0E" w:rsidRDefault="005D3005" w:rsidP="001B25C8">
            <w:pPr>
              <w:pStyle w:val="aff2"/>
              <w:suppressAutoHyphens w:val="0"/>
            </w:pPr>
            <w:r w:rsidRPr="00031B0E">
              <w:t>126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Самостоятельная работа "Вероятность равновозможных событий "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</w:pPr>
            <w:r w:rsidRPr="00795733">
              <w:t>127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</w:tcPr>
          <w:p w:rsidR="005D3005" w:rsidRPr="00031B0E" w:rsidRDefault="005D3005" w:rsidP="00A77A36">
            <w:pPr>
              <w:pStyle w:val="aff2"/>
              <w:suppressAutoHyphens w:val="0"/>
            </w:pPr>
            <w:r w:rsidRPr="00031B0E">
              <w:t>Сложные эксперименты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700A8D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031B0E" w:rsidRDefault="005D3005" w:rsidP="001B25C8">
            <w:pPr>
              <w:pStyle w:val="aff2"/>
              <w:suppressAutoHyphens w:val="0"/>
            </w:pPr>
            <w:r w:rsidRPr="00031B0E">
              <w:t>128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sz w:val="24"/>
                <w:szCs w:val="24"/>
              </w:rPr>
              <w:t>Контрольная работа по теме</w:t>
            </w: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"Вероятность и статистика»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</w:pPr>
            <w:r w:rsidRPr="00795733">
              <w:t>129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Повторение. Алгебраические дроби. Степень с целым показателем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031B0E" w:rsidRDefault="005D3005" w:rsidP="001B25C8">
            <w:pPr>
              <w:pStyle w:val="aff2"/>
              <w:suppressAutoHyphens w:val="0"/>
            </w:pPr>
            <w:r w:rsidRPr="00031B0E">
              <w:t>130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Повторение. Квадратные корни. 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031B0E" w:rsidRDefault="005D3005" w:rsidP="001B25C8">
            <w:pPr>
              <w:pStyle w:val="aff2"/>
              <w:suppressAutoHyphens w:val="0"/>
            </w:pPr>
            <w:r w:rsidRPr="00031B0E">
              <w:t>131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Повторение. Квадратные уравнения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031B0E" w:rsidRDefault="005D3005" w:rsidP="001B25C8">
            <w:pPr>
              <w:pStyle w:val="aff2"/>
              <w:suppressAutoHyphens w:val="0"/>
            </w:pPr>
            <w:r w:rsidRPr="00031B0E">
              <w:t>132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Повторение. Системы уравнений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</w:pPr>
            <w:r>
              <w:rPr>
                <w:lang w:val="en-US"/>
              </w:rPr>
              <w:t>13</w:t>
            </w:r>
            <w:r>
              <w:t>3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Повторение.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</w:pPr>
            <w:r>
              <w:rPr>
                <w:lang w:val="en-US"/>
              </w:rPr>
              <w:t>13</w:t>
            </w:r>
            <w:r>
              <w:t>4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Повторение. Вероятность и статистика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8B0E33" w:rsidRDefault="005D3005" w:rsidP="001B25C8">
            <w:pPr>
              <w:pStyle w:val="aff2"/>
              <w:suppressAutoHyphens w:val="0"/>
            </w:pPr>
            <w:r w:rsidRPr="008B0E33">
              <w:rPr>
                <w:lang w:val="en-US"/>
              </w:rPr>
              <w:t>13</w:t>
            </w:r>
            <w:r w:rsidRPr="008B0E33">
              <w:t>5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5D3005" w:rsidTr="00692AC3">
        <w:trPr>
          <w:trHeight w:val="375"/>
        </w:trPr>
        <w:tc>
          <w:tcPr>
            <w:tcW w:w="699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FFFFFF" w:fill="FFFFFF"/>
            <w:tcMar>
              <w:left w:w="78" w:type="dxa"/>
            </w:tcMar>
          </w:tcPr>
          <w:p w:rsidR="005D3005" w:rsidRPr="00795733" w:rsidRDefault="005D3005" w:rsidP="001B25C8">
            <w:pPr>
              <w:pStyle w:val="aff2"/>
              <w:suppressAutoHyphens w:val="0"/>
            </w:pPr>
            <w:r>
              <w:rPr>
                <w:lang w:val="en-US"/>
              </w:rPr>
              <w:t>13</w:t>
            </w:r>
            <w:r>
              <w:t>6</w:t>
            </w:r>
          </w:p>
        </w:tc>
        <w:tc>
          <w:tcPr>
            <w:tcW w:w="7665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Pr="00031B0E" w:rsidRDefault="005D3005" w:rsidP="00A77A36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Анализ работ</w:t>
            </w:r>
            <w:proofErr w:type="gramStart"/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31B0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417" w:type="dxa"/>
            <w:tcBorders>
              <w:top w:val="nil"/>
              <w:left w:val="single" w:sz="8" w:space="0" w:color="403152"/>
              <w:bottom w:val="single" w:sz="8" w:space="0" w:color="403152"/>
              <w:right w:val="nil"/>
            </w:tcBorders>
            <w:shd w:val="clear" w:color="auto" w:fill="auto"/>
            <w:tcMar>
              <w:left w:w="78" w:type="dxa"/>
            </w:tcMar>
            <w:vAlign w:val="bottom"/>
          </w:tcPr>
          <w:p w:rsidR="005D3005" w:rsidRDefault="005D3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007B88" w:rsidRDefault="00007B88"/>
    <w:sectPr w:rsidR="00007B88" w:rsidSect="001C291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1700"/>
    <w:multiLevelType w:val="multilevel"/>
    <w:tmpl w:val="331E60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8076C2"/>
    <w:multiLevelType w:val="multilevel"/>
    <w:tmpl w:val="984AC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3B16F7"/>
    <w:multiLevelType w:val="multilevel"/>
    <w:tmpl w:val="7AD81D74"/>
    <w:lvl w:ilvl="0">
      <w:start w:val="1"/>
      <w:numFmt w:val="decimal"/>
      <w:lvlText w:val="%1."/>
      <w:lvlJc w:val="left"/>
      <w:pPr>
        <w:ind w:left="1057" w:hanging="360"/>
      </w:pPr>
    </w:lvl>
    <w:lvl w:ilvl="1">
      <w:start w:val="1"/>
      <w:numFmt w:val="lowerLetter"/>
      <w:lvlText w:val="%2."/>
      <w:lvlJc w:val="left"/>
      <w:pPr>
        <w:ind w:left="1777" w:hanging="360"/>
      </w:pPr>
    </w:lvl>
    <w:lvl w:ilvl="2">
      <w:start w:val="1"/>
      <w:numFmt w:val="lowerRoman"/>
      <w:lvlText w:val="%3."/>
      <w:lvlJc w:val="right"/>
      <w:pPr>
        <w:ind w:left="2497" w:hanging="180"/>
      </w:pPr>
    </w:lvl>
    <w:lvl w:ilvl="3">
      <w:start w:val="1"/>
      <w:numFmt w:val="decimal"/>
      <w:lvlText w:val="%4."/>
      <w:lvlJc w:val="left"/>
      <w:pPr>
        <w:ind w:left="3217" w:hanging="360"/>
      </w:pPr>
    </w:lvl>
    <w:lvl w:ilvl="4">
      <w:start w:val="1"/>
      <w:numFmt w:val="lowerLetter"/>
      <w:lvlText w:val="%5."/>
      <w:lvlJc w:val="left"/>
      <w:pPr>
        <w:ind w:left="3937" w:hanging="360"/>
      </w:pPr>
    </w:lvl>
    <w:lvl w:ilvl="5">
      <w:start w:val="1"/>
      <w:numFmt w:val="lowerRoman"/>
      <w:lvlText w:val="%6."/>
      <w:lvlJc w:val="right"/>
      <w:pPr>
        <w:ind w:left="4657" w:hanging="180"/>
      </w:pPr>
    </w:lvl>
    <w:lvl w:ilvl="6">
      <w:start w:val="1"/>
      <w:numFmt w:val="decimal"/>
      <w:lvlText w:val="%7."/>
      <w:lvlJc w:val="left"/>
      <w:pPr>
        <w:ind w:left="5377" w:hanging="360"/>
      </w:pPr>
    </w:lvl>
    <w:lvl w:ilvl="7">
      <w:start w:val="1"/>
      <w:numFmt w:val="lowerLetter"/>
      <w:lvlText w:val="%8."/>
      <w:lvlJc w:val="left"/>
      <w:pPr>
        <w:ind w:left="6097" w:hanging="360"/>
      </w:pPr>
    </w:lvl>
    <w:lvl w:ilvl="8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71690993"/>
    <w:multiLevelType w:val="multilevel"/>
    <w:tmpl w:val="F3F24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912"/>
    <w:rsid w:val="00007B88"/>
    <w:rsid w:val="001117A3"/>
    <w:rsid w:val="001C2912"/>
    <w:rsid w:val="00263E2B"/>
    <w:rsid w:val="005D3005"/>
    <w:rsid w:val="00692AC3"/>
    <w:rsid w:val="006E1C60"/>
    <w:rsid w:val="00795733"/>
    <w:rsid w:val="007A6B82"/>
    <w:rsid w:val="008B0E33"/>
    <w:rsid w:val="00A958C7"/>
    <w:rsid w:val="00AA74DB"/>
    <w:rsid w:val="00D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2"/>
    <w:pPr>
      <w:spacing w:after="200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1C291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rsid w:val="001C291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1C291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1C291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1C291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1C291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1C291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1C291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1C291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sid w:val="001C291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C291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C291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C291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C291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1C291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C29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C291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C291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C2912"/>
    <w:rPr>
      <w:sz w:val="48"/>
      <w:szCs w:val="48"/>
    </w:rPr>
  </w:style>
  <w:style w:type="character" w:customStyle="1" w:styleId="SubtitleChar">
    <w:name w:val="Subtitle Char"/>
    <w:uiPriority w:val="11"/>
    <w:qFormat/>
    <w:rsid w:val="001C2912"/>
    <w:rPr>
      <w:sz w:val="24"/>
      <w:szCs w:val="24"/>
    </w:rPr>
  </w:style>
  <w:style w:type="character" w:customStyle="1" w:styleId="QuoteChar">
    <w:name w:val="Quote Char"/>
    <w:uiPriority w:val="29"/>
    <w:qFormat/>
    <w:rsid w:val="001C2912"/>
    <w:rPr>
      <w:i/>
    </w:rPr>
  </w:style>
  <w:style w:type="character" w:customStyle="1" w:styleId="IntenseQuoteChar">
    <w:name w:val="Intense Quote Char"/>
    <w:uiPriority w:val="30"/>
    <w:qFormat/>
    <w:rsid w:val="001C2912"/>
    <w:rPr>
      <w:i/>
    </w:rPr>
  </w:style>
  <w:style w:type="character" w:customStyle="1" w:styleId="HeaderChar">
    <w:name w:val="Header Char"/>
    <w:uiPriority w:val="99"/>
    <w:qFormat/>
    <w:rsid w:val="001C2912"/>
  </w:style>
  <w:style w:type="character" w:customStyle="1" w:styleId="CaptionChar">
    <w:name w:val="Caption Char"/>
    <w:uiPriority w:val="99"/>
    <w:qFormat/>
    <w:rsid w:val="001C2912"/>
  </w:style>
  <w:style w:type="character" w:customStyle="1" w:styleId="FootnoteTextChar">
    <w:name w:val="Footnote Text Char"/>
    <w:uiPriority w:val="99"/>
    <w:qFormat/>
    <w:rsid w:val="001C2912"/>
    <w:rPr>
      <w:sz w:val="18"/>
    </w:rPr>
  </w:style>
  <w:style w:type="character" w:customStyle="1" w:styleId="EndnoteTextChar">
    <w:name w:val="Endnote Text Char"/>
    <w:uiPriority w:val="99"/>
    <w:qFormat/>
    <w:rsid w:val="001C2912"/>
    <w:rPr>
      <w:sz w:val="20"/>
    </w:rPr>
  </w:style>
  <w:style w:type="character" w:customStyle="1" w:styleId="10">
    <w:name w:val="Заголовок 1 Знак"/>
    <w:uiPriority w:val="9"/>
    <w:qFormat/>
    <w:rsid w:val="001C291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sid w:val="001C2912"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sid w:val="001C291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sid w:val="001C291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sid w:val="001C291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sid w:val="001C291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sid w:val="001C291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sid w:val="001C291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sid w:val="001C2912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sid w:val="001C2912"/>
    <w:rPr>
      <w:sz w:val="48"/>
      <w:szCs w:val="48"/>
    </w:rPr>
  </w:style>
  <w:style w:type="character" w:customStyle="1" w:styleId="a4">
    <w:name w:val="Подзаголовок Знак"/>
    <w:uiPriority w:val="11"/>
    <w:qFormat/>
    <w:rsid w:val="001C2912"/>
    <w:rPr>
      <w:sz w:val="24"/>
      <w:szCs w:val="24"/>
    </w:rPr>
  </w:style>
  <w:style w:type="character" w:customStyle="1" w:styleId="21">
    <w:name w:val="Цитата 2 Знак"/>
    <w:uiPriority w:val="29"/>
    <w:qFormat/>
    <w:rsid w:val="001C2912"/>
    <w:rPr>
      <w:i/>
    </w:rPr>
  </w:style>
  <w:style w:type="character" w:customStyle="1" w:styleId="a5">
    <w:name w:val="Выделенная цитата Знак"/>
    <w:uiPriority w:val="30"/>
    <w:qFormat/>
    <w:rsid w:val="001C2912"/>
    <w:rPr>
      <w:i/>
    </w:rPr>
  </w:style>
  <w:style w:type="character" w:customStyle="1" w:styleId="a6">
    <w:name w:val="Верхний колонтитул Знак"/>
    <w:uiPriority w:val="99"/>
    <w:qFormat/>
    <w:rsid w:val="001C2912"/>
  </w:style>
  <w:style w:type="character" w:customStyle="1" w:styleId="FooterChar">
    <w:name w:val="Footer Char"/>
    <w:uiPriority w:val="99"/>
    <w:qFormat/>
    <w:rsid w:val="001C2912"/>
  </w:style>
  <w:style w:type="character" w:customStyle="1" w:styleId="a7">
    <w:name w:val="Нижний колонтитул Знак"/>
    <w:uiPriority w:val="99"/>
    <w:qFormat/>
    <w:rsid w:val="001C2912"/>
  </w:style>
  <w:style w:type="character" w:customStyle="1" w:styleId="-">
    <w:name w:val="Интернет-ссылка"/>
    <w:uiPriority w:val="99"/>
    <w:unhideWhenUsed/>
    <w:rsid w:val="001C2912"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sid w:val="001C2912"/>
    <w:rPr>
      <w:sz w:val="18"/>
    </w:rPr>
  </w:style>
  <w:style w:type="character" w:styleId="a9">
    <w:name w:val="footnote reference"/>
    <w:uiPriority w:val="99"/>
    <w:unhideWhenUsed/>
    <w:qFormat/>
    <w:rsid w:val="001C2912"/>
    <w:rPr>
      <w:vertAlign w:val="superscript"/>
    </w:rPr>
  </w:style>
  <w:style w:type="character" w:customStyle="1" w:styleId="aa">
    <w:name w:val="Текст концевой сноски Знак"/>
    <w:uiPriority w:val="99"/>
    <w:qFormat/>
    <w:rsid w:val="001C2912"/>
    <w:rPr>
      <w:sz w:val="20"/>
    </w:rPr>
  </w:style>
  <w:style w:type="character" w:styleId="ab">
    <w:name w:val="endnote reference"/>
    <w:uiPriority w:val="99"/>
    <w:semiHidden/>
    <w:unhideWhenUsed/>
    <w:qFormat/>
    <w:rsid w:val="001C2912"/>
    <w:rPr>
      <w:vertAlign w:val="superscript"/>
    </w:rPr>
  </w:style>
  <w:style w:type="character" w:customStyle="1" w:styleId="ListLabel1">
    <w:name w:val="ListLabel 1"/>
    <w:qFormat/>
    <w:rsid w:val="001C2912"/>
    <w:rPr>
      <w:rFonts w:ascii="Times New Roman" w:eastAsia="Symbol" w:hAnsi="Times New Roman" w:cs="Symbol"/>
      <w:sz w:val="24"/>
    </w:rPr>
  </w:style>
  <w:style w:type="character" w:customStyle="1" w:styleId="ListLabel2">
    <w:name w:val="ListLabel 2"/>
    <w:qFormat/>
    <w:rsid w:val="001C2912"/>
    <w:rPr>
      <w:rFonts w:eastAsia="Courier New" w:cs="Courier New"/>
    </w:rPr>
  </w:style>
  <w:style w:type="character" w:customStyle="1" w:styleId="ListLabel3">
    <w:name w:val="ListLabel 3"/>
    <w:qFormat/>
    <w:rsid w:val="001C2912"/>
    <w:rPr>
      <w:rFonts w:eastAsia="Wingdings" w:cs="Wingdings"/>
    </w:rPr>
  </w:style>
  <w:style w:type="character" w:customStyle="1" w:styleId="ListLabel4">
    <w:name w:val="ListLabel 4"/>
    <w:qFormat/>
    <w:rsid w:val="001C2912"/>
    <w:rPr>
      <w:i/>
    </w:rPr>
  </w:style>
  <w:style w:type="character" w:customStyle="1" w:styleId="ListLabel5">
    <w:name w:val="ListLabel 5"/>
    <w:qFormat/>
    <w:rsid w:val="001C2912"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sid w:val="001C2912"/>
    <w:rPr>
      <w:rFonts w:cs="Courier New"/>
    </w:rPr>
  </w:style>
  <w:style w:type="character" w:customStyle="1" w:styleId="ListLabel7">
    <w:name w:val="ListLabel 7"/>
    <w:qFormat/>
    <w:rsid w:val="001C2912"/>
    <w:rPr>
      <w:rFonts w:cs="Wingdings"/>
    </w:rPr>
  </w:style>
  <w:style w:type="character" w:customStyle="1" w:styleId="ListLabel8">
    <w:name w:val="ListLabel 8"/>
    <w:qFormat/>
    <w:rsid w:val="001C2912"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sid w:val="001C2912"/>
    <w:rPr>
      <w:rFonts w:cs="Courier New"/>
    </w:rPr>
  </w:style>
  <w:style w:type="character" w:customStyle="1" w:styleId="ListLabel10">
    <w:name w:val="ListLabel 10"/>
    <w:qFormat/>
    <w:rsid w:val="001C2912"/>
    <w:rPr>
      <w:rFonts w:cs="Wingdings"/>
    </w:rPr>
  </w:style>
  <w:style w:type="paragraph" w:customStyle="1" w:styleId="ac">
    <w:name w:val="Заголовок"/>
    <w:basedOn w:val="a"/>
    <w:next w:val="ad"/>
    <w:qFormat/>
    <w:rsid w:val="001C29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1C2912"/>
    <w:pPr>
      <w:spacing w:after="140" w:line="288" w:lineRule="auto"/>
    </w:pPr>
  </w:style>
  <w:style w:type="paragraph" w:styleId="ae">
    <w:name w:val="List"/>
    <w:basedOn w:val="ad"/>
    <w:rsid w:val="001C2912"/>
    <w:rPr>
      <w:rFonts w:cs="Mangal"/>
    </w:rPr>
  </w:style>
  <w:style w:type="paragraph" w:styleId="af">
    <w:name w:val="Title"/>
    <w:basedOn w:val="a"/>
    <w:uiPriority w:val="35"/>
    <w:semiHidden/>
    <w:unhideWhenUsed/>
    <w:qFormat/>
    <w:rsid w:val="001C2912"/>
    <w:rPr>
      <w:b/>
      <w:bCs/>
      <w:color w:val="5B9BD5" w:themeColor="accent1"/>
      <w:sz w:val="18"/>
      <w:szCs w:val="18"/>
    </w:rPr>
  </w:style>
  <w:style w:type="paragraph" w:styleId="af0">
    <w:name w:val="index heading"/>
    <w:basedOn w:val="a"/>
    <w:qFormat/>
    <w:rsid w:val="001C2912"/>
    <w:pPr>
      <w:suppressLineNumbers/>
    </w:pPr>
    <w:rPr>
      <w:rFonts w:cs="Mangal"/>
    </w:rPr>
  </w:style>
  <w:style w:type="paragraph" w:customStyle="1" w:styleId="af1">
    <w:name w:val="Заглавие"/>
    <w:basedOn w:val="a"/>
    <w:uiPriority w:val="10"/>
    <w:qFormat/>
    <w:rsid w:val="001C2912"/>
    <w:pPr>
      <w:spacing w:before="3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rsid w:val="001C2912"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1C2912"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rsid w:val="001C29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4">
    <w:name w:val="header"/>
    <w:basedOn w:val="a"/>
    <w:uiPriority w:val="99"/>
    <w:unhideWhenUsed/>
    <w:rsid w:val="001C2912"/>
    <w:pPr>
      <w:tabs>
        <w:tab w:val="center" w:pos="7143"/>
        <w:tab w:val="right" w:pos="14287"/>
      </w:tabs>
      <w:spacing w:after="0" w:line="240" w:lineRule="auto"/>
    </w:pPr>
  </w:style>
  <w:style w:type="paragraph" w:styleId="af5">
    <w:name w:val="footer"/>
    <w:basedOn w:val="a"/>
    <w:uiPriority w:val="99"/>
    <w:unhideWhenUsed/>
    <w:rsid w:val="001C2912"/>
    <w:pPr>
      <w:tabs>
        <w:tab w:val="center" w:pos="7143"/>
        <w:tab w:val="right" w:pos="14287"/>
      </w:tabs>
      <w:spacing w:after="0" w:line="240" w:lineRule="auto"/>
    </w:pPr>
  </w:style>
  <w:style w:type="paragraph" w:styleId="af6">
    <w:name w:val="footnote text"/>
    <w:basedOn w:val="a"/>
    <w:uiPriority w:val="99"/>
    <w:semiHidden/>
    <w:unhideWhenUsed/>
    <w:qFormat/>
    <w:rsid w:val="001C2912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qFormat/>
    <w:rsid w:val="001C2912"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rsid w:val="001C2912"/>
    <w:pPr>
      <w:spacing w:after="57"/>
    </w:pPr>
  </w:style>
  <w:style w:type="paragraph" w:styleId="23">
    <w:name w:val="toc 2"/>
    <w:basedOn w:val="a"/>
    <w:uiPriority w:val="39"/>
    <w:unhideWhenUsed/>
    <w:rsid w:val="001C2912"/>
    <w:pPr>
      <w:spacing w:after="57"/>
      <w:ind w:left="283"/>
    </w:pPr>
  </w:style>
  <w:style w:type="paragraph" w:styleId="31">
    <w:name w:val="toc 3"/>
    <w:basedOn w:val="a"/>
    <w:uiPriority w:val="39"/>
    <w:unhideWhenUsed/>
    <w:rsid w:val="001C2912"/>
    <w:pPr>
      <w:spacing w:after="57"/>
      <w:ind w:left="567"/>
    </w:pPr>
  </w:style>
  <w:style w:type="paragraph" w:styleId="41">
    <w:name w:val="toc 4"/>
    <w:basedOn w:val="a"/>
    <w:uiPriority w:val="39"/>
    <w:unhideWhenUsed/>
    <w:rsid w:val="001C2912"/>
    <w:pPr>
      <w:spacing w:after="57"/>
      <w:ind w:left="850"/>
    </w:pPr>
  </w:style>
  <w:style w:type="paragraph" w:styleId="51">
    <w:name w:val="toc 5"/>
    <w:basedOn w:val="a"/>
    <w:uiPriority w:val="39"/>
    <w:unhideWhenUsed/>
    <w:rsid w:val="001C2912"/>
    <w:pPr>
      <w:spacing w:after="57"/>
      <w:ind w:left="1134"/>
    </w:pPr>
  </w:style>
  <w:style w:type="paragraph" w:styleId="61">
    <w:name w:val="toc 6"/>
    <w:basedOn w:val="a"/>
    <w:uiPriority w:val="39"/>
    <w:unhideWhenUsed/>
    <w:rsid w:val="001C2912"/>
    <w:pPr>
      <w:spacing w:after="57"/>
      <w:ind w:left="1417"/>
    </w:pPr>
  </w:style>
  <w:style w:type="paragraph" w:styleId="71">
    <w:name w:val="toc 7"/>
    <w:basedOn w:val="a"/>
    <w:uiPriority w:val="39"/>
    <w:unhideWhenUsed/>
    <w:rsid w:val="001C2912"/>
    <w:pPr>
      <w:spacing w:after="57"/>
      <w:ind w:left="1701"/>
    </w:pPr>
  </w:style>
  <w:style w:type="paragraph" w:styleId="81">
    <w:name w:val="toc 8"/>
    <w:basedOn w:val="a"/>
    <w:uiPriority w:val="39"/>
    <w:unhideWhenUsed/>
    <w:rsid w:val="001C2912"/>
    <w:pPr>
      <w:spacing w:after="57"/>
      <w:ind w:left="1984"/>
    </w:pPr>
  </w:style>
  <w:style w:type="paragraph" w:styleId="91">
    <w:name w:val="toc 9"/>
    <w:basedOn w:val="a"/>
    <w:uiPriority w:val="39"/>
    <w:unhideWhenUsed/>
    <w:rsid w:val="001C2912"/>
    <w:pPr>
      <w:spacing w:after="57"/>
      <w:ind w:left="2268"/>
    </w:pPr>
  </w:style>
  <w:style w:type="paragraph" w:styleId="af8">
    <w:name w:val="TOC Heading"/>
    <w:basedOn w:val="ac"/>
    <w:uiPriority w:val="39"/>
    <w:unhideWhenUsed/>
    <w:rsid w:val="001C2912"/>
  </w:style>
  <w:style w:type="paragraph" w:styleId="af9">
    <w:name w:val="table of figures"/>
    <w:basedOn w:val="a"/>
    <w:uiPriority w:val="99"/>
    <w:unhideWhenUsed/>
    <w:qFormat/>
    <w:rsid w:val="001C2912"/>
    <w:pPr>
      <w:spacing w:after="0"/>
    </w:pPr>
  </w:style>
  <w:style w:type="paragraph" w:styleId="afa">
    <w:name w:val="No Spacing"/>
    <w:basedOn w:val="a"/>
    <w:uiPriority w:val="1"/>
    <w:qFormat/>
    <w:rsid w:val="001C2912"/>
    <w:pPr>
      <w:spacing w:after="0" w:line="240" w:lineRule="auto"/>
    </w:pPr>
  </w:style>
  <w:style w:type="paragraph" w:styleId="afb">
    <w:name w:val="List Paragraph"/>
    <w:basedOn w:val="a"/>
    <w:uiPriority w:val="34"/>
    <w:qFormat/>
    <w:rsid w:val="001C2912"/>
    <w:pPr>
      <w:ind w:left="720"/>
      <w:contextualSpacing/>
    </w:pPr>
  </w:style>
  <w:style w:type="paragraph" w:customStyle="1" w:styleId="afc">
    <w:name w:val="Блочная цитата"/>
    <w:basedOn w:val="a"/>
    <w:qFormat/>
    <w:rsid w:val="001C2912"/>
  </w:style>
  <w:style w:type="paragraph" w:customStyle="1" w:styleId="afd">
    <w:name w:val="Содержимое таблицы"/>
    <w:basedOn w:val="a"/>
    <w:qFormat/>
    <w:rsid w:val="001C2912"/>
  </w:style>
  <w:style w:type="paragraph" w:customStyle="1" w:styleId="afe">
    <w:name w:val="Заголовок таблицы"/>
    <w:basedOn w:val="afd"/>
    <w:qFormat/>
    <w:rsid w:val="001C2912"/>
  </w:style>
  <w:style w:type="table" w:styleId="aff">
    <w:name w:val="Table Grid"/>
    <w:basedOn w:val="a1"/>
    <w:uiPriority w:val="59"/>
    <w:rsid w:val="001C2912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C2912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C2912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C2912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C2912"/>
    <w:pPr>
      <w:spacing w:line="240" w:lineRule="auto"/>
    </w:pPr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1C291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styleId="aff0">
    <w:name w:val="Balloon Text"/>
    <w:basedOn w:val="a"/>
    <w:link w:val="aff1"/>
    <w:uiPriority w:val="99"/>
    <w:semiHidden/>
    <w:unhideWhenUsed/>
    <w:rsid w:val="0000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007B88"/>
    <w:rPr>
      <w:rFonts w:ascii="Tahoma" w:hAnsi="Tahoma" w:cs="Tahoma"/>
      <w:color w:val="00000A"/>
      <w:sz w:val="16"/>
      <w:szCs w:val="16"/>
    </w:rPr>
  </w:style>
  <w:style w:type="paragraph" w:customStyle="1" w:styleId="aff2">
    <w:name w:val="Базовый"/>
    <w:qFormat/>
    <w:rsid w:val="00007B88"/>
    <w:pPr>
      <w:suppressAutoHyphens/>
      <w:spacing w:after="20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2023-09-25T14:26:00Z</dcterms:created>
  <dcterms:modified xsi:type="dcterms:W3CDTF">2023-09-25T14:26:00Z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